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44843" w14:textId="77777777" w:rsidR="0007034B" w:rsidRDefault="0007034B">
      <w:pPr>
        <w:spacing w:line="700" w:lineRule="exact"/>
        <w:rPr>
          <w:rFonts w:ascii="仿宋_GB2312" w:eastAsia="仿宋_GB2312"/>
          <w:sz w:val="32"/>
          <w:szCs w:val="32"/>
        </w:rPr>
      </w:pPr>
    </w:p>
    <w:p w14:paraId="4F36AAA3" w14:textId="77777777" w:rsidR="0007034B" w:rsidRDefault="0007034B">
      <w:pPr>
        <w:spacing w:line="700" w:lineRule="exact"/>
        <w:rPr>
          <w:rFonts w:ascii="仿宋_GB2312" w:eastAsia="仿宋_GB2312"/>
          <w:sz w:val="32"/>
          <w:szCs w:val="32"/>
        </w:rPr>
      </w:pPr>
    </w:p>
    <w:p w14:paraId="719F6BEA" w14:textId="77777777" w:rsidR="0007034B" w:rsidRDefault="0007034B">
      <w:pPr>
        <w:spacing w:line="700" w:lineRule="exact"/>
        <w:rPr>
          <w:rFonts w:ascii="仿宋_GB2312" w:eastAsia="仿宋_GB2312"/>
          <w:sz w:val="32"/>
          <w:szCs w:val="32"/>
        </w:rPr>
      </w:pPr>
    </w:p>
    <w:p w14:paraId="7BF89406" w14:textId="77777777" w:rsidR="0007034B" w:rsidRDefault="0007034B">
      <w:pPr>
        <w:spacing w:line="700" w:lineRule="exact"/>
        <w:rPr>
          <w:rFonts w:ascii="仿宋_GB2312" w:eastAsia="仿宋_GB2312"/>
          <w:sz w:val="32"/>
          <w:szCs w:val="32"/>
        </w:rPr>
      </w:pPr>
    </w:p>
    <w:p w14:paraId="247F9167" w14:textId="77777777" w:rsidR="0007034B" w:rsidRDefault="0007034B">
      <w:pPr>
        <w:spacing w:line="700" w:lineRule="exact"/>
        <w:rPr>
          <w:rFonts w:ascii="仿宋_GB2312" w:eastAsia="仿宋_GB2312"/>
          <w:sz w:val="32"/>
          <w:szCs w:val="32"/>
        </w:rPr>
      </w:pPr>
    </w:p>
    <w:p w14:paraId="5445280B" w14:textId="77777777" w:rsidR="0007034B" w:rsidRDefault="0007034B">
      <w:pPr>
        <w:spacing w:line="700" w:lineRule="exact"/>
        <w:rPr>
          <w:rFonts w:ascii="仿宋_GB2312" w:eastAsia="仿宋_GB2312"/>
          <w:sz w:val="32"/>
          <w:szCs w:val="32"/>
        </w:rPr>
      </w:pPr>
    </w:p>
    <w:p w14:paraId="2FA334C7" w14:textId="77777777" w:rsidR="0007034B" w:rsidRDefault="0007034B">
      <w:pPr>
        <w:spacing w:line="700" w:lineRule="exact"/>
        <w:rPr>
          <w:rFonts w:ascii="仿宋_GB2312" w:eastAsia="仿宋_GB2312"/>
          <w:sz w:val="32"/>
          <w:szCs w:val="32"/>
        </w:rPr>
      </w:pPr>
    </w:p>
    <w:p w14:paraId="321EDD0C" w14:textId="77777777" w:rsidR="0007034B" w:rsidRDefault="0007034B">
      <w:pPr>
        <w:spacing w:line="700" w:lineRule="exact"/>
        <w:rPr>
          <w:rFonts w:ascii="仿宋_GB2312" w:eastAsia="仿宋_GB2312"/>
          <w:sz w:val="32"/>
          <w:szCs w:val="32"/>
        </w:rPr>
      </w:pPr>
    </w:p>
    <w:p w14:paraId="43438129" w14:textId="77777777" w:rsidR="0007034B" w:rsidRDefault="00927EB2" w:rsidP="00F00C62">
      <w:pPr>
        <w:jc w:val="center"/>
        <w:rPr>
          <w:rFonts w:ascii="仿宋_GB2312" w:eastAsia="仿宋_GB2312" w:hAnsi="Cambria"/>
          <w:b/>
          <w:sz w:val="36"/>
          <w:szCs w:val="36"/>
        </w:rPr>
      </w:pPr>
      <w:r>
        <w:rPr>
          <w:rFonts w:ascii="仿宋_GB2312" w:eastAsia="仿宋_GB2312" w:hAnsi="Cambria" w:hint="eastAsia"/>
          <w:b/>
          <w:sz w:val="36"/>
          <w:szCs w:val="36"/>
        </w:rPr>
        <w:t>国家矿山安全监察局重庆局监察执法业务用房安全改造项目建设实施阶段跟踪审计询价采购公告</w:t>
      </w:r>
    </w:p>
    <w:p w14:paraId="1E1CD819" w14:textId="77777777" w:rsidR="0007034B" w:rsidRDefault="0007034B">
      <w:pPr>
        <w:spacing w:before="380" w:after="190"/>
        <w:ind w:firstLine="1626"/>
        <w:rPr>
          <w:rFonts w:ascii="仿宋_GB2312" w:eastAsia="仿宋_GB2312" w:hAnsi="Cambria"/>
          <w:b/>
          <w:sz w:val="36"/>
          <w:szCs w:val="36"/>
        </w:rPr>
      </w:pPr>
      <w:bookmarkStart w:id="0" w:name="_Toc477424932"/>
      <w:bookmarkStart w:id="1" w:name="_Toc477955426"/>
      <w:bookmarkStart w:id="2" w:name="_Toc477870819"/>
      <w:bookmarkStart w:id="3" w:name="_Toc477871152"/>
    </w:p>
    <w:p w14:paraId="624E668F" w14:textId="77777777" w:rsidR="0007034B" w:rsidRDefault="0007034B">
      <w:pPr>
        <w:spacing w:before="380" w:after="190"/>
        <w:ind w:firstLine="1626"/>
        <w:rPr>
          <w:rFonts w:ascii="仿宋_GB2312" w:eastAsia="仿宋_GB2312" w:hAnsi="Cambria"/>
          <w:b/>
          <w:sz w:val="36"/>
          <w:szCs w:val="36"/>
        </w:rPr>
      </w:pPr>
    </w:p>
    <w:bookmarkEnd w:id="0"/>
    <w:bookmarkEnd w:id="1"/>
    <w:bookmarkEnd w:id="2"/>
    <w:bookmarkEnd w:id="3"/>
    <w:p w14:paraId="6D31CF9C" w14:textId="77777777" w:rsidR="0007034B" w:rsidRDefault="0007034B">
      <w:pPr>
        <w:pStyle w:val="a3"/>
        <w:widowControl/>
        <w:shd w:val="clear" w:color="auto" w:fill="FFFFFF"/>
        <w:spacing w:beforeAutospacing="0" w:after="225" w:afterAutospacing="0" w:line="420" w:lineRule="atLeast"/>
        <w:ind w:firstLine="420"/>
        <w:textAlignment w:val="baseline"/>
        <w:rPr>
          <w:rFonts w:ascii="微软雅黑" w:eastAsia="微软雅黑" w:hAnsi="微软雅黑" w:cs="微软雅黑" w:hint="eastAsia"/>
          <w:shd w:val="clear" w:color="auto" w:fill="FFFFFF"/>
        </w:rPr>
        <w:sectPr w:rsidR="0007034B">
          <w:pgSz w:w="11906" w:h="16838"/>
          <w:pgMar w:top="1440" w:right="1800" w:bottom="1440" w:left="1800" w:header="851" w:footer="992" w:gutter="0"/>
          <w:cols w:space="425"/>
          <w:docGrid w:type="lines" w:linePitch="312"/>
        </w:sectPr>
      </w:pPr>
    </w:p>
    <w:p w14:paraId="71DA5EA2"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rPr>
      </w:pPr>
      <w:r>
        <w:rPr>
          <w:rFonts w:ascii="仿宋_GB2312" w:eastAsia="仿宋_GB2312" w:hAnsi="仿宋_GB2312" w:cs="仿宋_GB2312" w:hint="eastAsia"/>
          <w:shd w:val="clear" w:color="auto" w:fill="FFFFFF"/>
        </w:rPr>
        <w:lastRenderedPageBreak/>
        <w:t>一、项目概况</w:t>
      </w:r>
    </w:p>
    <w:p w14:paraId="6224383A"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国家矿山安全监察局重庆局监察执法业务用房安全改造项目位于重庆市两江新区白杨路32号。该区域属于重庆市向北发展的核心地段，周边新建现代化高楼林立，重庆市财政局、地矿局等政府机构也在此地附近。</w:t>
      </w:r>
    </w:p>
    <w:p w14:paraId="0CFE3480"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重庆局监察执法业务用房整栋楼建筑高度为23.10m，结构形式为框架结构，设计使用年限为50年，总建筑面积11508.64㎡，占地面积约为2200㎡，2007年建成，2009年投入使用。地下一层为车库，层高4.2m，地上六层为办公用房，一层层高5.1m，二至六层层高为3.6m。</w:t>
      </w:r>
    </w:p>
    <w:p w14:paraId="5059CC7A"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本项目为既有公共建筑改造，主要建设内容包括：屋面改造工程（屋面防水隐患处理）、局部修缮改造工程（局部房间、墙面、吊顶和地面、地下车库、厨房的安全隐患处理和修缮改造）、安装改造工程（部分消防电气、空调水管和风管、给排水管、疏散和照明灯具、监控、安全门锁、电梯的隐患处理和改造）、室外改造工程（场地地面塌陷的隐患治理和安全改造）。本项目隐患治理或局部修缮改造面积约为11508平方米。</w:t>
      </w:r>
    </w:p>
    <w:p w14:paraId="40172E5E"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二、项目基本信息</w:t>
      </w:r>
    </w:p>
    <w:p w14:paraId="16B1BB8F"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rPr>
      </w:pPr>
      <w:r>
        <w:rPr>
          <w:rFonts w:ascii="仿宋_GB2312" w:eastAsia="仿宋_GB2312" w:hAnsi="仿宋_GB2312" w:cs="仿宋_GB2312" w:hint="eastAsia"/>
          <w:shd w:val="clear" w:color="auto" w:fill="FFFFFF"/>
        </w:rPr>
        <w:t>1.项目名称：国家矿山安全监察局重庆局监察执法业务用房安全改造项目建设实施阶段跟踪审计。</w:t>
      </w:r>
    </w:p>
    <w:p w14:paraId="6100B105"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rPr>
      </w:pPr>
      <w:r>
        <w:rPr>
          <w:rFonts w:ascii="仿宋_GB2312" w:eastAsia="仿宋_GB2312" w:hAnsi="仿宋_GB2312" w:cs="仿宋_GB2312" w:hint="eastAsia"/>
          <w:shd w:val="clear" w:color="auto" w:fill="FFFFFF"/>
        </w:rPr>
        <w:t>2.采购方式：询价采购。</w:t>
      </w:r>
    </w:p>
    <w:p w14:paraId="3ADE955C"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3.采购主要内容：</w:t>
      </w:r>
    </w:p>
    <w:p w14:paraId="57705C3D"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承担本项目建设实施阶段跟踪审计服务，工作范围包含施工图设计环节、招标采购环节、工程实施环节、竣工资料归集环节。具体包括但不限于以下工作：</w:t>
      </w:r>
    </w:p>
    <w:p w14:paraId="255246FA"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（1）施工图设计环节：对施工图设计开展预算符合性、投资控制核查；</w:t>
      </w:r>
    </w:p>
    <w:p w14:paraId="2FE4C64D"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（2）招标采购环节：建设实施阶段建设程序执行情况核查，招标及合同管理核查；</w:t>
      </w:r>
    </w:p>
    <w:p w14:paraId="02254C14"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（3）工程实施环节：对隐蔽工程的造价真实性与合规性进行核查；施工方案的经济评价、设计变更的经济分析、参与施工阶段的现场计量、现场签证、新</w:t>
      </w:r>
      <w:r>
        <w:rPr>
          <w:rFonts w:ascii="仿宋_GB2312" w:eastAsia="仿宋_GB2312" w:hAnsi="仿宋_GB2312" w:cs="仿宋_GB2312" w:hint="eastAsia"/>
          <w:shd w:val="clear" w:color="auto" w:fill="FFFFFF"/>
        </w:rPr>
        <w:lastRenderedPageBreak/>
        <w:t>增项目的价格审核及评价、建筑材料认（审）价、工程进度款审核、专业分包造价控制、提供工程索赔和反索赔咨询、有关工程造价信息及法规等咨询等与造价控制有关的其他服务工作。</w:t>
      </w:r>
    </w:p>
    <w:p w14:paraId="7DF8D2ED"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（4）竣工资料归集环节：对项目建设资金支付合规性进行核查；造价资料归集整理，出具跟踪审计咨询意见、完整工作底稿并出具相应报告；配合建设单位内部管理，配合上级主管部门监督检查。</w:t>
      </w:r>
    </w:p>
    <w:p w14:paraId="3B3E2758"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4.最高限价：40000.00元，响应报价不得高于最高限价。</w:t>
      </w:r>
    </w:p>
    <w:p w14:paraId="1185D524"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5.服务时限：以建设单位书面进场通知为服务起始时间；服务覆盖本项目全部建设实施阶段，终止时间为项目工程竣工验收合格、建设实施阶段跟踪审计全套工作资料完整移交建设单位为止。如项目建设工期发生顺延，服务期限相应顺延，本项目为全费用固定总价，采购人不另行增加服务费用。</w:t>
      </w:r>
    </w:p>
    <w:p w14:paraId="2FBCA447"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6.服务质量与成果验收</w:t>
      </w:r>
    </w:p>
    <w:p w14:paraId="309C2BEB"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（1）服务质量：供应商开展跟踪审计工作应严格遵守国家、行业相关规范标准，恪守独立、客观、公正原则，确保审计成果依据充分、数据准确、意见合规，无重大原则性错漏。</w:t>
      </w:r>
    </w:p>
    <w:p w14:paraId="3F45297E"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2）成果验收：服务期满且全部工作完成后，供应商应向建设单位提交全套跟踪审计成果资料，包括各阶段审核意见、完整工作底稿、汇总审计报告等；建设单位按约定对成果资料的完整性、合规性、有效性进行验收，验收合格视为服务义务履行完毕。</w:t>
      </w:r>
    </w:p>
    <w:p w14:paraId="5ABE2809"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7.费用支付</w:t>
      </w:r>
    </w:p>
    <w:p w14:paraId="4E40CFBD"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本项目预付款为合同款的30%，全部服务完成并经建设单位验收合格后，供应商提供等额合法有效发票及完整请款资料，建设单位按财务管理规定支付合同全部价款的70%。</w:t>
      </w:r>
    </w:p>
    <w:p w14:paraId="4F51471C"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rPr>
      </w:pPr>
      <w:r>
        <w:rPr>
          <w:rFonts w:ascii="仿宋_GB2312" w:eastAsia="仿宋_GB2312" w:hAnsi="仿宋_GB2312" w:cs="仿宋_GB2312" w:hint="eastAsia"/>
          <w:shd w:val="clear" w:color="auto" w:fill="FFFFFF"/>
        </w:rPr>
        <w:t>三、供应商资质要求</w:t>
      </w:r>
    </w:p>
    <w:p w14:paraId="1B57D614"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1.供应商须为中华人民共和国境内独立法人，具备有效的营业执照；分支机构（分公司）不得作为本项目响应主体；</w:t>
      </w:r>
    </w:p>
    <w:p w14:paraId="61DB63B8"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lastRenderedPageBreak/>
        <w:t>2.承诺满足《中华人民共和国政府采购法》第二十二条全部规定，并承担虚假承诺相应法律责任，响应文件中须提交《资格条件承诺函》。</w:t>
      </w:r>
    </w:p>
    <w:p w14:paraId="45BC8892"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3.近3年内，供应商不存在因工程造价咨询、建设项目审计执业行为受到住房城乡建设、审计主管部门行政处罚，或被列入行业严重失信记录的情形。</w:t>
      </w:r>
    </w:p>
    <w:p w14:paraId="6CB2A967"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4.拟派项目组配置土建、安装专业专职造价专业负责人：土建专业负责人须为本单位在职人员，持有一级造价工程师注册证书（专业：土木建筑工程）；安装专业负责人须为本单位在职人员，持有一级造价工程师注册证书（专业：安装工程）；须提供上述人员在本单位注册证明，以及能够证明为本单位专职从业人员的佐证材料（2026年连续任意3个月社保缴纳证明）。</w:t>
      </w:r>
    </w:p>
    <w:p w14:paraId="5B7064CC"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5.单位负责人为同一人或者存在直接控股、管理关系的不同供应商，不得同时参与同一标段的询价采购；为本项目提供整体设计、施工图设计文件审查、项目管理、监理等服务的供应商，不得参与本次采购；与本项目建设单位、设计单位、施工图审查单位存在隶属关系或者其他利害关系的供应商，不得参与本次采购。</w:t>
      </w:r>
    </w:p>
    <w:p w14:paraId="7DE236D4" w14:textId="77777777" w:rsidR="0007034B" w:rsidRDefault="0007034B"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color w:val="0000FF"/>
          <w:shd w:val="clear" w:color="auto" w:fill="FFFFFF"/>
        </w:rPr>
      </w:pPr>
    </w:p>
    <w:p w14:paraId="0984ACFC"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四、投标、开标有关说明</w:t>
      </w:r>
    </w:p>
    <w:p w14:paraId="4515D929" w14:textId="3A3D5FBE"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一）关于投标报名：开标当日投标截止时间前现场报名，投标保证金0.2万元于2026年10月12日前缴纳，投标保证金账户信息：国家矿山安全监察局重庆局，开户行中国建设银行股份有限公司重庆两江高新园支行，账号50001040100059777778。</w:t>
      </w:r>
    </w:p>
    <w:p w14:paraId="60A8997A"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（二）询价采购文件获取时间2026年10月9日北京时间9:30-9:40</w:t>
      </w:r>
    </w:p>
    <w:p w14:paraId="4182201E"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请在局网站（http://cq.chinamine-safety.gov.cn/）上获取询价采购文件。</w:t>
      </w:r>
    </w:p>
    <w:p w14:paraId="5D30F8D0"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五、询价采购申请文件提交</w:t>
      </w:r>
    </w:p>
    <w:p w14:paraId="2AAFCE6A"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rPr>
      </w:pPr>
      <w:r>
        <w:rPr>
          <w:rFonts w:ascii="仿宋_GB2312" w:eastAsia="仿宋_GB2312" w:hAnsi="仿宋_GB2312" w:cs="仿宋_GB2312" w:hint="eastAsia"/>
          <w:shd w:val="clear" w:color="auto" w:fill="FFFFFF"/>
        </w:rPr>
        <w:t>1.提交时间：2026年10月13日上午9:30-9:40（纸质文件密封，一式三份）。</w:t>
      </w:r>
    </w:p>
    <w:p w14:paraId="3F697EA6" w14:textId="5F8ECB25"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宋体" w:cs="仿宋_GB2312" w:hint="eastAsia"/>
        </w:rPr>
      </w:pPr>
      <w:r>
        <w:rPr>
          <w:rFonts w:ascii="仿宋_GB2312" w:eastAsia="仿宋_GB2312" w:hAnsi="仿宋_GB2312" w:cs="仿宋_GB2312" w:hint="eastAsia"/>
          <w:shd w:val="clear" w:color="auto" w:fill="FFFFFF"/>
        </w:rPr>
        <w:t>2.提交地点：</w:t>
      </w:r>
      <w:r>
        <w:rPr>
          <w:rFonts w:ascii="仿宋_GB2312" w:eastAsia="仿宋_GB2312" w:hAnsi="宋体" w:cs="仿宋_GB2312" w:hint="eastAsia"/>
        </w:rPr>
        <w:t>国家矿山安全监察局重庆局</w:t>
      </w:r>
      <w:r w:rsidR="005A47ED">
        <w:rPr>
          <w:rFonts w:ascii="仿宋_GB2312" w:eastAsia="仿宋_GB2312" w:hAnsi="宋体" w:cs="仿宋_GB2312" w:hint="eastAsia"/>
        </w:rPr>
        <w:t>4</w:t>
      </w:r>
      <w:r w:rsidR="005A47ED">
        <w:rPr>
          <w:rFonts w:ascii="仿宋_GB2312" w:eastAsia="仿宋_GB2312" w:hAnsi="宋体" w:cs="仿宋_GB2312"/>
        </w:rPr>
        <w:t>-</w:t>
      </w:r>
      <w:r w:rsidR="005A47ED">
        <w:rPr>
          <w:rFonts w:ascii="仿宋_GB2312" w:eastAsia="仿宋_GB2312" w:hAnsi="宋体" w:cs="仿宋_GB2312" w:hint="eastAsia"/>
        </w:rPr>
        <w:t>2</w:t>
      </w:r>
      <w:r>
        <w:rPr>
          <w:rFonts w:ascii="仿宋_GB2312" w:eastAsia="仿宋_GB2312" w:hAnsi="宋体" w:cs="仿宋_GB2312" w:hint="eastAsia"/>
        </w:rPr>
        <w:t>会议室</w:t>
      </w:r>
    </w:p>
    <w:p w14:paraId="7C13B79E"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lastRenderedPageBreak/>
        <w:t>询价采购申请文件必须在提交时间内送达提交地点。逾期送达或没有密封的申请文件不予接收。本次询价采购不接受邮寄的询价采购申请文件。</w:t>
      </w:r>
    </w:p>
    <w:p w14:paraId="5107D55C"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六、询价采购申请文件要求</w:t>
      </w:r>
    </w:p>
    <w:p w14:paraId="5E22AD0F"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1.询价采购申请文件要件（询价采购申请文件需包含以下资料，未提供或弄虚作假的，其报价不予采纳，格式自理）：</w:t>
      </w:r>
    </w:p>
    <w:p w14:paraId="17CE9C12"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①报价函；</w:t>
      </w:r>
    </w:p>
    <w:p w14:paraId="2A904EFF"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②营业执照复印件；</w:t>
      </w:r>
    </w:p>
    <w:p w14:paraId="604868CB"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③法定代表人身份证明及授权委托书（委托参与时提供）；</w:t>
      </w:r>
    </w:p>
    <w:p w14:paraId="070C4A25"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④《政府采购法第二十二条资格条件承诺函》；</w:t>
      </w:r>
    </w:p>
    <w:p w14:paraId="6BE58847"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⑤人员配备方案；</w:t>
      </w:r>
    </w:p>
    <w:p w14:paraId="610A1F13"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⑥供应商需补充的其他文件。</w:t>
      </w:r>
    </w:p>
    <w:p w14:paraId="2BF452CC"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rPr>
      </w:pPr>
      <w:r>
        <w:rPr>
          <w:rFonts w:ascii="仿宋_GB2312" w:eastAsia="仿宋_GB2312" w:hAnsi="仿宋_GB2312" w:cs="仿宋_GB2312" w:hint="eastAsia"/>
          <w:shd w:val="clear" w:color="auto" w:fill="FFFFFF"/>
        </w:rPr>
        <w:t>2.密封要求：纸质档案文件袋袋装，封面公章印密封，封面需有联系人及电话信息。</w:t>
      </w:r>
    </w:p>
    <w:p w14:paraId="3BA65CE9"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3.报价要求：本项目报价为全费用固定总价，包含完成本项目建设实施阶段跟踪审计服务的人员人工、现场踏勘、差旅、咨询意见及底稿编制、税费等全部费用，采购人不再另行支付其他任何费用。</w:t>
      </w:r>
    </w:p>
    <w:p w14:paraId="12158830"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异常低价核查：依据《财政部关于推动解决政府采购异常低价问题的通知》（财库〔2026〕2号），①报价低于全部合格供应商报价平均值的50%；②报价低于次低合格供应商报价的50%；③报价低于本项目最高限价的45%；④询价小组结合本项目工作量综合判断，认为报价明显偏低，存在无法保障审查质量、不能诚信履约风险的其他情形，存在以上情形之一，启动异常低价（响应）审查程序，凡审查判定为异常低价（响应）的，报价不予采纳。</w:t>
      </w:r>
    </w:p>
    <w:p w14:paraId="7F3051E1"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rPr>
      </w:pPr>
      <w:r>
        <w:rPr>
          <w:rFonts w:ascii="仿宋_GB2312" w:eastAsia="仿宋_GB2312" w:hAnsi="仿宋_GB2312" w:cs="仿宋_GB2312" w:hint="eastAsia"/>
          <w:shd w:val="clear" w:color="auto" w:fill="FFFFFF"/>
        </w:rPr>
        <w:t>4.其他要求：凡投递报价文件，视为完全响应采购工期、售后、质保、采购款项拨付等相关要求。</w:t>
      </w:r>
    </w:p>
    <w:p w14:paraId="66C64F82"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七、评审规则</w:t>
      </w:r>
    </w:p>
    <w:p w14:paraId="16746EAE" w14:textId="04144374"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lastRenderedPageBreak/>
        <w:t>1.询价小组首先开展资格审查与实质性响应审查，不满足资格条件、不响应实质性要求的响应文件作无效响应处理。</w:t>
      </w:r>
    </w:p>
    <w:p w14:paraId="745791C4"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2.在全部资格及实质性审查合格的响应供应商中，按响应报价由低到高排序，推荐报价最低的为第一成交候选人；报价相同的，由询价小组采取随机抽签确定排序。</w:t>
      </w:r>
    </w:p>
    <w:p w14:paraId="49CF4100"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3.评审完成后出具书面评审报告。</w:t>
      </w:r>
    </w:p>
    <w:p w14:paraId="35AD0062"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rPr>
      </w:pPr>
      <w:r>
        <w:rPr>
          <w:rFonts w:ascii="仿宋_GB2312" w:eastAsia="仿宋_GB2312" w:hAnsi="仿宋_GB2312" w:cs="仿宋_GB2312" w:hint="eastAsia"/>
          <w:shd w:val="clear" w:color="auto" w:fill="FFFFFF"/>
        </w:rPr>
        <w:t>八、公告期限</w:t>
      </w:r>
    </w:p>
    <w:p w14:paraId="453C9B9B"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自本公告发布之日起3个工作日，</w:t>
      </w:r>
    </w:p>
    <w:p w14:paraId="76020B44"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rPr>
      </w:pPr>
      <w:r>
        <w:rPr>
          <w:rFonts w:ascii="仿宋_GB2312" w:eastAsia="仿宋_GB2312" w:hAnsi="仿宋_GB2312" w:cs="仿宋_GB2312" w:hint="eastAsia"/>
          <w:shd w:val="clear" w:color="auto" w:fill="FFFFFF"/>
        </w:rPr>
        <w:t>成交结果将在局网站（http://cq.chinamine-safety.gov.cn/）上进行公示。</w:t>
      </w:r>
    </w:p>
    <w:p w14:paraId="1E0F2890"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rPr>
      </w:pPr>
      <w:r>
        <w:rPr>
          <w:rFonts w:ascii="仿宋_GB2312" w:eastAsia="仿宋_GB2312" w:hAnsi="仿宋_GB2312" w:cs="仿宋_GB2312" w:hint="eastAsia"/>
          <w:shd w:val="clear" w:color="auto" w:fill="FFFFFF"/>
        </w:rPr>
        <w:t>九、凡对本次询价采购提出询问，请按以下方式联系</w:t>
      </w:r>
    </w:p>
    <w:p w14:paraId="44D2D6E5"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rPr>
      </w:pPr>
      <w:r>
        <w:rPr>
          <w:rFonts w:ascii="仿宋_GB2312" w:eastAsia="仿宋_GB2312" w:hAnsi="仿宋_GB2312" w:cs="仿宋_GB2312" w:hint="eastAsia"/>
          <w:shd w:val="clear" w:color="auto" w:fill="FFFFFF"/>
        </w:rPr>
        <w:t>1.单位名称：国家矿山安全监察局重庆局</w:t>
      </w:r>
    </w:p>
    <w:p w14:paraId="154871BA"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rPr>
      </w:pPr>
      <w:r>
        <w:rPr>
          <w:rFonts w:ascii="仿宋_GB2312" w:eastAsia="仿宋_GB2312" w:hAnsi="仿宋_GB2312" w:cs="仿宋_GB2312" w:hint="eastAsia"/>
          <w:shd w:val="clear" w:color="auto" w:fill="FFFFFF"/>
        </w:rPr>
        <w:t>2.项目联系人：谢庆渝</w:t>
      </w:r>
    </w:p>
    <w:p w14:paraId="4A6E801B"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3.联系方式：023-86722032</w:t>
      </w:r>
    </w:p>
    <w:p w14:paraId="03DD3B1C"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4.地址：重庆市两江新区白杨路32号</w:t>
      </w:r>
    </w:p>
    <w:p w14:paraId="7E9A90BE"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rPr>
      </w:pPr>
      <w:r>
        <w:rPr>
          <w:rFonts w:ascii="仿宋_GB2312" w:eastAsia="仿宋_GB2312" w:hAnsi="仿宋_GB2312" w:cs="仿宋_GB2312" w:hint="eastAsia"/>
          <w:shd w:val="clear" w:color="auto" w:fill="FFFFFF"/>
        </w:rPr>
        <w:t>十、附件</w:t>
      </w:r>
    </w:p>
    <w:p w14:paraId="2FE70333" w14:textId="77777777" w:rsidR="0007034B" w:rsidRDefault="00927EB2" w:rsidP="00F00C62">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rPr>
      </w:pPr>
      <w:r>
        <w:rPr>
          <w:rFonts w:ascii="仿宋_GB2312" w:eastAsia="仿宋_GB2312" w:hAnsi="仿宋_GB2312" w:cs="仿宋_GB2312" w:hint="eastAsia"/>
          <w:shd w:val="clear" w:color="auto" w:fill="FFFFFF"/>
        </w:rPr>
        <w:t>附件：无</w:t>
      </w:r>
    </w:p>
    <w:p w14:paraId="1371C488" w14:textId="77777777" w:rsidR="0007034B" w:rsidRDefault="0007034B">
      <w:pPr>
        <w:rPr>
          <w:rFonts w:ascii="仿宋_GB2312" w:eastAsia="仿宋_GB2312" w:hAnsi="仿宋_GB2312" w:cs="仿宋_GB2312" w:hint="eastAsia"/>
        </w:rPr>
      </w:pPr>
    </w:p>
    <w:sectPr w:rsidR="0007034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KGWebUrl" w:val="http://202.98.60.87:80/oa/api/storage/storageOffice/downloadT/1557799278141767680?token=eyJhbGciOiJIUzI1NiIsInppcCI6IkdaSVAifQ.H4sIAAAAAAAAAKtWKi5NUrJSysksLS6wKki2MjZxM3Z0dnRU0lHKTCxRsjI0tzQ0NbA0NDTQUUqtKIAKGAMJoEBGfjFQiZKhgZ6RsZmembGeKVBbfkFqnmcKUNhAqRYAJYpv8l8AAAA.a9lK_IstswyWBBJks55BLK6wg6a4n3pnukLCYNwGWKU"/>
  </w:docVars>
  <w:rsids>
    <w:rsidRoot w:val="033C0013"/>
    <w:rsid w:val="0007034B"/>
    <w:rsid w:val="00176933"/>
    <w:rsid w:val="005A47ED"/>
    <w:rsid w:val="00927EB2"/>
    <w:rsid w:val="00F00C62"/>
    <w:rsid w:val="033C0013"/>
    <w:rsid w:val="041246D3"/>
    <w:rsid w:val="04653A3F"/>
    <w:rsid w:val="063F5DE2"/>
    <w:rsid w:val="077B0190"/>
    <w:rsid w:val="08336016"/>
    <w:rsid w:val="0F8E6586"/>
    <w:rsid w:val="133A0A45"/>
    <w:rsid w:val="15B4486D"/>
    <w:rsid w:val="16560A20"/>
    <w:rsid w:val="168361A0"/>
    <w:rsid w:val="1E76139D"/>
    <w:rsid w:val="1E7E1EBC"/>
    <w:rsid w:val="1ED1023E"/>
    <w:rsid w:val="21B867CA"/>
    <w:rsid w:val="22D6371D"/>
    <w:rsid w:val="24F344ED"/>
    <w:rsid w:val="27D87275"/>
    <w:rsid w:val="294D2BB7"/>
    <w:rsid w:val="2A886554"/>
    <w:rsid w:val="2BAE4C63"/>
    <w:rsid w:val="2CDE6947"/>
    <w:rsid w:val="327A3E18"/>
    <w:rsid w:val="341472E4"/>
    <w:rsid w:val="37EF04EC"/>
    <w:rsid w:val="3AC3717D"/>
    <w:rsid w:val="3CCD7F97"/>
    <w:rsid w:val="3E5DFAD9"/>
    <w:rsid w:val="3EA90890"/>
    <w:rsid w:val="40774C91"/>
    <w:rsid w:val="426D4BB6"/>
    <w:rsid w:val="47EF335F"/>
    <w:rsid w:val="485F6737"/>
    <w:rsid w:val="4A1B668D"/>
    <w:rsid w:val="4A361719"/>
    <w:rsid w:val="4EEA4880"/>
    <w:rsid w:val="53F41D7D"/>
    <w:rsid w:val="550146D2"/>
    <w:rsid w:val="551D78F9"/>
    <w:rsid w:val="56365DD1"/>
    <w:rsid w:val="56713E29"/>
    <w:rsid w:val="57127B37"/>
    <w:rsid w:val="592A2449"/>
    <w:rsid w:val="59D04B5A"/>
    <w:rsid w:val="5FE031A8"/>
    <w:rsid w:val="624327CD"/>
    <w:rsid w:val="632E45F7"/>
    <w:rsid w:val="63CF256B"/>
    <w:rsid w:val="6645502F"/>
    <w:rsid w:val="6AED1528"/>
    <w:rsid w:val="6DAE4097"/>
    <w:rsid w:val="736D65C0"/>
    <w:rsid w:val="75120A8D"/>
    <w:rsid w:val="75B5754D"/>
    <w:rsid w:val="772C33D8"/>
    <w:rsid w:val="77876861"/>
    <w:rsid w:val="7A2B7977"/>
    <w:rsid w:val="7A8F7F06"/>
    <w:rsid w:val="7CEA5868"/>
    <w:rsid w:val="7E4B60F7"/>
    <w:rsid w:val="7E744201"/>
    <w:rsid w:val="7EC23181"/>
    <w:rsid w:val="7EFC4FA8"/>
    <w:rsid w:val="7FB11B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F1D4BC"/>
  <w15:docId w15:val="{859B88BF-450A-4A83-9A7C-8D7A7A555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pPr>
      <w:spacing w:beforeAutospacing="1" w:afterAutospacing="1"/>
      <w:jc w:val="left"/>
    </w:pPr>
    <w:rPr>
      <w:rFonts w:cs="Times New Roman"/>
      <w:kern w:val="0"/>
      <w:sz w:val="24"/>
    </w:rPr>
  </w:style>
  <w:style w:type="character" w:styleId="a4">
    <w:name w:val="Strong"/>
    <w:basedOn w:val="a0"/>
    <w:qFormat/>
    <w:rPr>
      <w:b/>
    </w:rPr>
  </w:style>
  <w:style w:type="paragraph" w:styleId="a5">
    <w:name w:val="Balloon Text"/>
    <w:basedOn w:val="a"/>
    <w:link w:val="a6"/>
    <w:rsid w:val="00927EB2"/>
    <w:rPr>
      <w:sz w:val="18"/>
      <w:szCs w:val="18"/>
    </w:rPr>
  </w:style>
  <w:style w:type="character" w:customStyle="1" w:styleId="a6">
    <w:name w:val="批注框文本 字符"/>
    <w:basedOn w:val="a0"/>
    <w:link w:val="a5"/>
    <w:rsid w:val="00927EB2"/>
    <w:rPr>
      <w:rFonts w:asciiTheme="minorHAnsi" w:eastAsiaTheme="minorEastAsia" w:hAnsiTheme="minorHAnsi" w:cstheme="minorBidi"/>
      <w:kern w:val="2"/>
      <w:sz w:val="18"/>
      <w:szCs w:val="18"/>
    </w:rPr>
  </w:style>
  <w:style w:type="paragraph" w:styleId="a7">
    <w:name w:val="Revision"/>
    <w:hidden/>
    <w:uiPriority w:val="99"/>
    <w:semiHidden/>
    <w:rsid w:val="00F00C62"/>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e296445d-ad5b-46d1-ab53-9a9cddffa503</errorID>
      <errorWord>此地</errorWord>
      <group>L1_Word</group>
      <groupName>字词问题</groupName>
      <ability>L2_Typo</ability>
      <abilityName>字词错误</abilityName>
      <candidateList>
        <item>此</item>
      </candidateList>
      <explain/>
      <paraID>6224383A</paraID>
      <start>89</start>
      <end>91</end>
      <status>unmodified</status>
      <modifiedWord/>
      <trackRevisions>false</trackRevisions>
    </reviewItem>
    <reviewItem>
      <errorID>1c2e2e7d-f509-4c72-8e7d-1157e8f58722</errorID>
      <errorWord>范</errorWord>
      <group>L1_Word</group>
      <groupName>字词问题</groupName>
      <ability>L2_Typo</ability>
      <abilityName>字词错误</abilityName>
      <candidateList>
        <item>范和</item>
      </candidateList>
      <explain/>
      <paraID>309C2BEB</paraID>
      <start>32</start>
      <end>33</end>
      <status>unmodified</status>
      <modifiedWord/>
      <trackRevisions>false</trackRevisions>
    </reviewItem>
    <reviewItem>
      <errorID>31859a2d-f954-4a1b-924c-cc084b576830</errorID>
      <errorWord>帐号</errorWord>
      <group>L1_Word</group>
      <groupName>字词问题</groupName>
      <ability>L2_Typo</ability>
      <abilityName>字词错误</abilityName>
      <candidateList>
        <item>账号</item>
      </candidateList>
      <explain>存在发音相同字词的误用。</explain>
      <paraID>4515D929</paraID>
      <start>102</start>
      <end>106</end>
      <status>modified</status>
      <modifiedWord>账号</modifiedWord>
      <trackRevisions>true</trackRevisions>
    </reviewItem>
  </reviewItems>
  <config/>
</contractReview>
</file>

<file path=customXml/itemProps1.xml><?xml version="1.0" encoding="utf-8"?>
<ds:datastoreItem xmlns:ds="http://schemas.openxmlformats.org/officeDocument/2006/customXml" ds:itemID="{2E0C18C0-1C04-42A6-BA04-F893077EC6EC}">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468</Words>
  <Characters>2668</Characters>
  <Application>Microsoft Office Word</Application>
  <DocSecurity>0</DocSecurity>
  <Lines>22</Lines>
  <Paragraphs>6</Paragraphs>
  <ScaleCrop>false</ScaleCrop>
  <Company/>
  <LinksUpToDate>false</LinksUpToDate>
  <CharactersWithSpaces>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administration</dc:creator>
  <cp:lastModifiedBy>ming lei</cp:lastModifiedBy>
  <cp:revision>3</cp:revision>
  <dcterms:created xsi:type="dcterms:W3CDTF">2026-10-09T01:06:00Z</dcterms:created>
  <dcterms:modified xsi:type="dcterms:W3CDTF">2026-10-09T02:07:00Z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78CBD081B4034CF28840315F2C59286A_13</vt:lpwstr>
  </property>
  <property fmtid="{D5CDD505-2E9C-101B-9397-08002B2CF9AE}" pid="4" name="KSOTemplateDocerSaveRecord">
    <vt:lpwstr>eyJoZGlkIjoiMTkzNDJiYjVjMWU1YTQ0OWU4ZGY1MGFhMTFmN2Q5N2YiLCJ1c2VySWQiOiIyNDQ0MjkzMTgifQ==</vt:lpwstr>
  </property>
</Properties>
</file>